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FB0" w:rsidRPr="00622E8D" w:rsidRDefault="00B20FB0" w:rsidP="00B20F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22E8D">
        <w:rPr>
          <w:rFonts w:ascii="Verdana" w:eastAsia="Times New Roman" w:hAnsi="Verdana" w:cs="Times New Roman"/>
          <w:b/>
          <w:bCs/>
          <w:i/>
          <w:iCs/>
          <w:color w:val="FF0000"/>
          <w:sz w:val="28"/>
          <w:szCs w:val="28"/>
          <w:lang w:eastAsia="ru-RU"/>
        </w:rPr>
        <w:t>Уважаемые родители!</w:t>
      </w:r>
    </w:p>
    <w:p w:rsidR="00B20FB0" w:rsidRPr="00622E8D" w:rsidRDefault="00B20FB0" w:rsidP="00B20F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22E8D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Рациональное питание детей - необходимое условие обеспечения здоровья, устойчивости к действию инфекций и других неблагоприятных факторов, способности к обучению и работоспособности во все возрастные периоды.</w:t>
      </w:r>
    </w:p>
    <w:p w:rsidR="00B20FB0" w:rsidRPr="00622E8D" w:rsidRDefault="00B20FB0" w:rsidP="00B20F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22E8D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В связи с этим организация рационов питания во время воспитательного и учебного процесса является одним из важных факторов профилактики заболеваний и поддержания здоровья детей, а обеспечение полноценного и безопасного питания дошкольников является приоритетным направлением в осуществление государственного санитарно-эпидемиологического надзора.</w:t>
      </w:r>
    </w:p>
    <w:p w:rsidR="00B20FB0" w:rsidRPr="00622E8D" w:rsidRDefault="00B20FB0" w:rsidP="00B20F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proofErr w:type="gramStart"/>
      <w:r w:rsidRPr="00622E8D">
        <w:rPr>
          <w:rFonts w:ascii="Verdana" w:eastAsia="Times New Roman" w:hAnsi="Verdana" w:cs="Times New Roman"/>
          <w:b/>
          <w:bCs/>
          <w:color w:val="0000FF"/>
          <w:sz w:val="28"/>
          <w:szCs w:val="28"/>
          <w:lang w:eastAsia="ru-RU"/>
        </w:rPr>
        <w:t xml:space="preserve">Согласно постановлению Главного государственного санитарного врача Российской Федерации № 26 от 15.05.2013 с 01 августа 2013 года введены в действие санитарно-эпидемиологические правила и нормативы (далее - санитарные правила) </w:t>
      </w:r>
      <w:proofErr w:type="spellStart"/>
      <w:r w:rsidRPr="00622E8D">
        <w:rPr>
          <w:rFonts w:ascii="Verdana" w:eastAsia="Times New Roman" w:hAnsi="Verdana" w:cs="Times New Roman"/>
          <w:b/>
          <w:bCs/>
          <w:color w:val="0000FF"/>
          <w:sz w:val="28"/>
          <w:szCs w:val="28"/>
          <w:lang w:eastAsia="ru-RU"/>
        </w:rPr>
        <w:t>СанПиН</w:t>
      </w:r>
      <w:proofErr w:type="spellEnd"/>
      <w:r w:rsidRPr="00622E8D">
        <w:rPr>
          <w:rFonts w:ascii="Verdana" w:eastAsia="Times New Roman" w:hAnsi="Verdana" w:cs="Times New Roman"/>
          <w:b/>
          <w:bCs/>
          <w:color w:val="0000FF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в дошкольных организациях»</w:t>
      </w:r>
      <w:r w:rsidRPr="00622E8D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, направленные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</w:t>
      </w:r>
      <w:proofErr w:type="gramEnd"/>
      <w:r w:rsidRPr="00622E8D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от их вида, организационно-правовых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возраста:</w:t>
      </w:r>
    </w:p>
    <w:p w:rsidR="00B20FB0" w:rsidRPr="00622E8D" w:rsidRDefault="00B20FB0" w:rsidP="00B20F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22E8D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- Требования к оборудованию пищеблока, инвентарю, посуде.</w:t>
      </w:r>
    </w:p>
    <w:p w:rsidR="00B20FB0" w:rsidRPr="00622E8D" w:rsidRDefault="00B20FB0" w:rsidP="00B20F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22E8D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- Требования к условиям хранения, приготовления и реализации пищевых продуктов и кулинарных изделий.</w:t>
      </w:r>
    </w:p>
    <w:p w:rsidR="00B20FB0" w:rsidRPr="00622E8D" w:rsidRDefault="00B20FB0" w:rsidP="00B20F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22E8D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lastRenderedPageBreak/>
        <w:t>- Требования к составлению меню для организации питания детей разного возраста.</w:t>
      </w:r>
    </w:p>
    <w:p w:rsidR="00B20FB0" w:rsidRPr="00622E8D" w:rsidRDefault="00B20FB0" w:rsidP="00B20F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22E8D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- Требования к перевозке и приему в дошкольные организации пищевых продуктов.</w:t>
      </w:r>
    </w:p>
    <w:p w:rsidR="00B20FB0" w:rsidRPr="00622E8D" w:rsidRDefault="00B20FB0" w:rsidP="00B20F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22E8D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Для организации питания в детском саду имеются функциональные помещения: пищеблок, склад продуктов питания.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Контроль_за_организацией_питания_в_ДОУ"/>
      <w:proofErr w:type="gramStart"/>
      <w:r w:rsidRPr="00622E8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КОНТРОЛЬ ЗА</w:t>
      </w:r>
      <w:proofErr w:type="gramEnd"/>
      <w:r w:rsidRPr="00622E8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ОРГАНИЗАЦИЕЙ ПИТАНИЯ В ДОУ</w:t>
      </w:r>
      <w:bookmarkEnd w:id="0"/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Питание воспитанников МБДОУ «</w:t>
      </w:r>
      <w:proofErr w:type="spellStart"/>
      <w:r w:rsidR="00AD526C"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Поисевский</w:t>
      </w:r>
      <w:proofErr w:type="spellEnd"/>
      <w:r w:rsidR="00AD526C"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</w:t>
      </w: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етский сад </w:t>
      </w:r>
      <w:r w:rsidR="00AD526C"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осуществляется в соответствии с</w:t>
      </w:r>
      <w:r w:rsidRPr="00622E8D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 xml:space="preserve"> </w:t>
      </w:r>
      <w:r w:rsidRPr="00622E8D">
        <w:rPr>
          <w:rFonts w:ascii="Times New Roman" w:eastAsia="Times New Roman" w:hAnsi="Times New Roman" w:cs="Times New Roman"/>
          <w:b/>
          <w:bCs/>
          <w:i/>
          <w:iCs/>
          <w:color w:val="800080"/>
          <w:sz w:val="28"/>
          <w:szCs w:val="28"/>
          <w:lang w:eastAsia="ru-RU"/>
        </w:rPr>
        <w:t xml:space="preserve">документами, регламентирующими организацию питания в муниципальных дошкольных образовательных учреждениях </w:t>
      </w:r>
    </w:p>
    <w:p w:rsidR="00B20FB0" w:rsidRPr="00622E8D" w:rsidRDefault="00B97209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proofErr w:type="spellStart"/>
        <w:r w:rsidR="00B20FB0" w:rsidRPr="00622E8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СанПиН</w:t>
        </w:r>
        <w:proofErr w:type="spellEnd"/>
        <w:r w:rsidR="00B20FB0" w:rsidRPr="00622E8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2.4.1.3049-13</w:t>
        </w:r>
      </w:hyperlink>
    </w:p>
    <w:p w:rsidR="00B20FB0" w:rsidRPr="00622E8D" w:rsidRDefault="00B20FB0" w:rsidP="00B20F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Пищевые продукты, которые не допускается использовать в питании детей </w:t>
      </w:r>
      <w:hyperlink r:id="rId7" w:history="1">
        <w:r w:rsidRPr="00622E8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 xml:space="preserve">(Приложение № 9 к </w:t>
        </w:r>
        <w:proofErr w:type="spellStart"/>
        <w:r w:rsidRPr="00622E8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СанПиН</w:t>
        </w:r>
        <w:proofErr w:type="spellEnd"/>
        <w:r w:rsidRPr="00622E8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 xml:space="preserve"> 2.4.1.3049-13)</w:t>
        </w:r>
      </w:hyperlink>
    </w:p>
    <w:p w:rsidR="00B20FB0" w:rsidRPr="00622E8D" w:rsidRDefault="00B20FB0" w:rsidP="00B20F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Рекомендуемые суточные наборы продуктов для организации питания детей в дошкольных образовательных организациях </w:t>
      </w:r>
      <w:hyperlink r:id="rId8" w:history="1">
        <w:r w:rsidRPr="00622E8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 xml:space="preserve">(Приложение № 10 к </w:t>
        </w:r>
        <w:proofErr w:type="spellStart"/>
        <w:r w:rsidRPr="00622E8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СанПиН</w:t>
        </w:r>
        <w:proofErr w:type="spellEnd"/>
        <w:r w:rsidRPr="00622E8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 xml:space="preserve"> 2.4.1.3049-13)</w:t>
        </w:r>
      </w:hyperlink>
    </w:p>
    <w:p w:rsidR="00B20FB0" w:rsidRPr="00622E8D" w:rsidRDefault="00B20FB0" w:rsidP="00B20F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Рекомендуемый ассортимент основных пищевых продуктов для использования в питании детей в дошкольных организациях </w:t>
      </w:r>
      <w:hyperlink r:id="rId9" w:history="1">
        <w:r w:rsidRPr="00622E8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 xml:space="preserve">(Приложение № 11 к </w:t>
        </w:r>
        <w:proofErr w:type="spellStart"/>
        <w:r w:rsidRPr="00622E8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СанПиН</w:t>
        </w:r>
        <w:proofErr w:type="spellEnd"/>
        <w:r w:rsidRPr="00622E8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 xml:space="preserve"> 2.4.1.3049-13)</w:t>
        </w:r>
      </w:hyperlink>
    </w:p>
    <w:p w:rsidR="00B20FB0" w:rsidRPr="00622E8D" w:rsidRDefault="00B20FB0" w:rsidP="00B20F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приказом по МБДОУ «Детский сад № 6- центр развития ребенка»  </w:t>
      </w:r>
      <w:r w:rsidRPr="00622E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 17.03.2015 №8/1  с 23.03.2015 года дошкольное учреждение работает  по новому 20-ти дневному меню, разработанному советом заведующих и утвержденному приказом по учреждению.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i/>
          <w:iCs/>
          <w:color w:val="FF00FF"/>
          <w:sz w:val="28"/>
          <w:szCs w:val="28"/>
          <w:lang w:eastAsia="ru-RU"/>
        </w:rPr>
        <w:t>ПЕРСОНАЛ ПИЩЕБЛОКА</w:t>
      </w:r>
    </w:p>
    <w:tbl>
      <w:tblPr>
        <w:tblW w:w="13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60"/>
        <w:gridCol w:w="4833"/>
        <w:gridCol w:w="3807"/>
      </w:tblGrid>
      <w:tr w:rsidR="00B20FB0" w:rsidRPr="00622E8D" w:rsidTr="00B20FB0">
        <w:trPr>
          <w:tblCellSpacing w:w="0" w:type="dxa"/>
          <w:jc w:val="center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B20FB0" w:rsidRPr="00622E8D" w:rsidRDefault="00AD526C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3FF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B20FB0"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3FF"/>
                <w:sz w:val="28"/>
                <w:szCs w:val="28"/>
                <w:lang w:eastAsia="ru-RU"/>
              </w:rPr>
              <w:t>повар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3FF"/>
                <w:sz w:val="28"/>
                <w:szCs w:val="28"/>
                <w:lang w:eastAsia="ru-RU"/>
              </w:rPr>
              <w:t>Повар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3FF"/>
                <w:sz w:val="28"/>
                <w:szCs w:val="28"/>
                <w:lang w:eastAsia="ru-RU"/>
              </w:rPr>
              <w:t>Подсобный рабочий</w:t>
            </w:r>
          </w:p>
        </w:tc>
      </w:tr>
      <w:tr w:rsidR="00B20FB0" w:rsidRPr="00622E8D" w:rsidTr="00B20FB0">
        <w:trPr>
          <w:tblCellSpacing w:w="0" w:type="dxa"/>
          <w:jc w:val="center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641A5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Загертдинова</w:t>
            </w:r>
            <w:proofErr w:type="spellEnd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Зуайра</w:t>
            </w:r>
            <w:proofErr w:type="spellEnd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Салаховна</w:t>
            </w:r>
            <w:proofErr w:type="spellEnd"/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641A5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Имамова</w:t>
            </w:r>
            <w:proofErr w:type="spellEnd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Фаниса</w:t>
            </w:r>
            <w:proofErr w:type="spellEnd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Сабиряновна</w:t>
            </w:r>
            <w:proofErr w:type="spellEnd"/>
          </w:p>
        </w:tc>
        <w:tc>
          <w:tcPr>
            <w:tcW w:w="2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0FB0" w:rsidRPr="00622E8D" w:rsidRDefault="00B641A5" w:rsidP="00B641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Гилязова</w:t>
            </w:r>
            <w:proofErr w:type="spellEnd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Лейля</w:t>
            </w:r>
            <w:proofErr w:type="spellEnd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Такетдиновна</w:t>
            </w:r>
            <w:proofErr w:type="spellEnd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20FB0" w:rsidRPr="00622E8D" w:rsidTr="00B20FB0">
        <w:trPr>
          <w:tblCellSpacing w:w="0" w:type="dxa"/>
          <w:jc w:val="center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3FF"/>
                <w:sz w:val="28"/>
                <w:szCs w:val="28"/>
                <w:u w:val="single"/>
                <w:lang w:eastAsia="ru-RU"/>
              </w:rPr>
              <w:t xml:space="preserve">Образование: </w:t>
            </w:r>
          </w:p>
          <w:p w:rsidR="00B20FB0" w:rsidRPr="00622E8D" w:rsidRDefault="00B641A5" w:rsidP="00B20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Татпотребсоюз</w:t>
            </w:r>
            <w:proofErr w:type="spellEnd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622E8D"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Казань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3FF"/>
                <w:sz w:val="28"/>
                <w:szCs w:val="28"/>
                <w:u w:val="single"/>
                <w:lang w:eastAsia="ru-RU"/>
              </w:rPr>
              <w:t>Образование:</w:t>
            </w:r>
          </w:p>
          <w:p w:rsidR="00B20FB0" w:rsidRPr="00622E8D" w:rsidRDefault="00622E8D" w:rsidP="00B20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курс  в институте экономики ,управления и право г</w:t>
            </w:r>
            <w:proofErr w:type="gramStart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.К</w:t>
            </w:r>
            <w:proofErr w:type="gramEnd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азань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0FB0" w:rsidRPr="00622E8D" w:rsidTr="00B20FB0">
        <w:trPr>
          <w:tblCellSpacing w:w="0" w:type="dxa"/>
          <w:jc w:val="center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20FB0" w:rsidRPr="00622E8D" w:rsidRDefault="00B20FB0" w:rsidP="00B641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Повар – </w:t>
            </w:r>
            <w:r w:rsidR="00B641A5"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5 </w:t>
            </w: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разряда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641A5" w:rsidRPr="00622E8D" w:rsidRDefault="00B641A5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</w:p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Повар – 5 разряда</w:t>
            </w:r>
          </w:p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0FB0" w:rsidRPr="00622E8D" w:rsidTr="00B20FB0">
        <w:trPr>
          <w:tblCellSpacing w:w="0" w:type="dxa"/>
          <w:jc w:val="center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Стаж работы: </w:t>
            </w:r>
            <w:r w:rsidR="00B641A5"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35 </w:t>
            </w: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лет</w:t>
            </w:r>
          </w:p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20FB0" w:rsidRPr="00622E8D" w:rsidRDefault="00B20FB0" w:rsidP="00622E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Стаж работы:</w:t>
            </w:r>
            <w:r w:rsidR="00622E8D"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37</w:t>
            </w: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Устройство и оборудование пищеблока соответствуют санитарным правилам и нормам к организации детского общественного питания. Пищеблок состоит из овощного, холодного, мясорыбного, горячего цехов и склада, оборудован необходимым технологическим и холодильным оборудованием  в рабочем состоянии. Технологическое оборудование, инвентарь, посуда, тара </w:t>
      </w:r>
      <w:proofErr w:type="gramStart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изготовлены</w:t>
      </w:r>
      <w:proofErr w:type="gramEnd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 Производственное оборудование, разделочный инвентарь и посуда отвечают следующим требованиям: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столы, предназначенные для обработки пищевых продуктов цельнометаллические;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для разделки сырых и готовых продуктов имеются отдельные разделочные столы, ножи и доски из деревьев твердых пород без щелей и зазоров, гладко выструганные. </w:t>
      </w: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Разделочные доски из пластмассы и прессованной фанеры к использованию не допускаются;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- доски и ножи промаркированы: «СМ» - сырое мясо, «СК» - сырые куры, «СР» - сырая рыба, «</w:t>
      </w:r>
      <w:proofErr w:type="gramStart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</w:t>
      </w:r>
      <w:proofErr w:type="gramEnd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- сырые овощи, «ВМ» - вареное мясо, «ВР» - вареная рыба, «ВО» - вареные овощи, «гастрономия», «Сельдь», «X» - хлеб, «Зелень»;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посуда, используемая для приготовления и хранения пищи безопасная для здоровья детей;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компоты и кисели готовят в посуде из нержавеющей стали. Для кипячения молока выделена отдельная посуда;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количество одновременно используемой столовой посуды и приборов соответствует списочному составу детей в группе. Для персонала имеется отдельная столовая посуда. Посуду хранят в буфете.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Пищеблок оборудован системой приточно-вытяжной вентиляции</w:t>
      </w:r>
      <w:proofErr w:type="gramStart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proofErr w:type="gramEnd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помещениях пищеблока ежедневно проводят уборку: мытье полов, удаление пыли, протирание радиаторов, подоконников; еженедельно с применением моющих средств проводится мытье стен, осветительной арматуры, очистку стекол от пыли и копоти и т.п. Один раз в месяц проводится генеральная уборка с последующей дезинфекцией всех помещений, оборудования и инвентаря.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Пищевые продукты поступают в детский сад на </w:t>
      </w:r>
      <w:r w:rsidRPr="00622E8D">
        <w:rPr>
          <w:rFonts w:ascii="Times New Roman" w:eastAsia="Times New Roman" w:hAnsi="Times New Roman" w:cs="Times New Roman"/>
          <w:b/>
          <w:bCs/>
          <w:i/>
          <w:iCs/>
          <w:color w:val="FF3399"/>
          <w:sz w:val="28"/>
          <w:szCs w:val="28"/>
          <w:lang w:eastAsia="ru-RU"/>
        </w:rPr>
        <w:t>склад продуктов питания</w:t>
      </w: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имеют документы, подтверждающие их происхождение, качество и безопасность. Качество продуктов проверяет кладовщик - ответственное лицо проводит бракераж сырых продуктов, делает запись в специальном журнале. Не допускаются к приему пищевые продукты без сопроводительных документов, с истекшим сроком хранения и признаками порчи. Особо скоропортящиеся пищевые продукты хранятся в холодильной камере, в которой имеются специальные разграниченные полочки места для хранения мяса, рыбы. Молочные продукты хранятся в отдельном холодильнике. Масло сливочное хранят на полках в заводской таре. Крупные сыры - на чистых стеллажах. Яйцо в коробах хранят на подтоварниках. Крупа, мука, макаронные изделия хранятся в мешках, картонных коробках на подтоварниках. Ржаной и пшеничный хлеб хранятся раздельно в шкафу на пищеблоке. Картофель и корнеплоды хранятся в сухом, темном помещении.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i/>
          <w:iCs/>
          <w:color w:val="FF3399"/>
          <w:sz w:val="28"/>
          <w:szCs w:val="28"/>
          <w:lang w:eastAsia="ru-RU"/>
        </w:rPr>
        <w:t>При приготовлении пищи</w:t>
      </w:r>
      <w:r w:rsidRPr="00622E8D">
        <w:rPr>
          <w:rFonts w:ascii="Times New Roman" w:eastAsia="Times New Roman" w:hAnsi="Times New Roman" w:cs="Times New Roman"/>
          <w:b/>
          <w:bCs/>
          <w:color w:val="FF3399"/>
          <w:sz w:val="28"/>
          <w:szCs w:val="28"/>
          <w:lang w:eastAsia="ru-RU"/>
        </w:rPr>
        <w:t xml:space="preserve"> соблюдаются следующие правила: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- обработку сырых и вареных продуктов проводят на разных столах при использовании соответствующих маркированных разделочных досок и ножей;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на пищеблоке имеется 2 мясорубки для раздельного приготовления сырых и готовых продуктов.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</w:t>
      </w:r>
      <w:proofErr w:type="spellStart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запекание</w:t>
      </w:r>
      <w:proofErr w:type="spellEnd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и исключается жарка блюд, а также продукты с раздражающими свойствами. С момента приготовления до отпуска первые и вторые блюда могут находиться на горячей плите не более 2 часов.</w:t>
      </w:r>
    </w:p>
    <w:p w:rsidR="00622E8D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i/>
          <w:iCs/>
          <w:color w:val="FF3399"/>
          <w:sz w:val="28"/>
          <w:szCs w:val="28"/>
          <w:lang w:eastAsia="ru-RU"/>
        </w:rPr>
        <w:t>При обработке овощей</w:t>
      </w:r>
      <w:r w:rsidRPr="00622E8D">
        <w:rPr>
          <w:rFonts w:ascii="Times New Roman" w:eastAsia="Times New Roman" w:hAnsi="Times New Roman" w:cs="Times New Roman"/>
          <w:b/>
          <w:bCs/>
          <w:color w:val="FF3399"/>
          <w:sz w:val="28"/>
          <w:szCs w:val="28"/>
          <w:lang w:eastAsia="ru-RU"/>
        </w:rPr>
        <w:t xml:space="preserve"> соблюдаются следующие требования:</w:t>
      </w: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Не допускается предварительное замачивание овощей.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Овощи, предназначенные для приготовления винегретов и салатов, варят в кожуре, охлаждают; очищают и нарезают вареные овощи в холодном цехе или в горячем цехе на столе для вареной продукции. Варка овощей накануне дня приготовления блюд не допускается. Отваренные для салатов овощи хранятся в холодильнике не более 6 часов.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Изготовление салатов и их заправка осуществляется непосредственно перед раздачей. Салаты заправляют непосредственно перед раздачей. В качестве заправки салатов используется растительное масло. Использование сметаны и майонеза для заправки салатов не допускается.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- Фрукты, включая цитрусовые, тщательно промывают в условиях цеха первичной обработки овощей (овощного цеха), а затем вторично в условиях холодного цеха в моечных ваннах.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Ряженку, йогурт и другие кисломолочные продукты разливают порционно в чашки непосредственно из пакетов или бутылок перед их раздачей.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i/>
          <w:iCs/>
          <w:color w:val="FF3399"/>
          <w:sz w:val="28"/>
          <w:szCs w:val="28"/>
          <w:lang w:eastAsia="ru-RU"/>
        </w:rPr>
        <w:t>При подготовке меню</w:t>
      </w: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учитываются очень важные условия - максимальное разнообразие блюд с обязательным введением в него всех групп продуктов, включая мясные, рыбные, молочные продукты, свежие фрукты и овощи в натуральном виде, в виде салатов и др., а также исключение частой повторяемости блюд в течение срока действия меню. Питание должно удовлетворять физиологические потребности детей в основных пищевых веществах и энергии (</w:t>
      </w:r>
      <w:proofErr w:type="gramStart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</w:t>
      </w:r>
      <w:proofErr w:type="gramEnd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таблицу).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i/>
          <w:iCs/>
          <w:color w:val="FF00FF"/>
          <w:sz w:val="28"/>
          <w:szCs w:val="28"/>
          <w:lang w:eastAsia="ru-RU"/>
        </w:rPr>
        <w:t>Нормы физиологических потребностей детей в пищевых веществах и энергии (в день)</w:t>
      </w:r>
    </w:p>
    <w:tbl>
      <w:tblPr>
        <w:tblW w:w="13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61"/>
        <w:gridCol w:w="2176"/>
        <w:gridCol w:w="3187"/>
        <w:gridCol w:w="1425"/>
        <w:gridCol w:w="1801"/>
        <w:gridCol w:w="1575"/>
        <w:gridCol w:w="1575"/>
      </w:tblGrid>
      <w:tr w:rsidR="00B20FB0" w:rsidRPr="00622E8D" w:rsidTr="00B20FB0">
        <w:trPr>
          <w:trHeight w:val="315"/>
          <w:tblCellSpacing w:w="0" w:type="dxa"/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1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8"/>
                <w:szCs w:val="28"/>
                <w:lang w:eastAsia="ru-RU"/>
              </w:rPr>
              <w:t>Норма потребности в день</w:t>
            </w:r>
          </w:p>
        </w:tc>
        <w:tc>
          <w:tcPr>
            <w:tcW w:w="25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8"/>
                <w:szCs w:val="28"/>
                <w:lang w:eastAsia="ru-RU"/>
              </w:rPr>
              <w:t>Энергетическая потребност</w:t>
            </w:r>
            <w:proofErr w:type="gramStart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8"/>
                <w:szCs w:val="28"/>
                <w:lang w:eastAsia="ru-RU"/>
              </w:rPr>
              <w:t>ь(</w:t>
            </w:r>
            <w:proofErr w:type="gramEnd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8"/>
                <w:szCs w:val="28"/>
                <w:lang w:eastAsia="ru-RU"/>
              </w:rPr>
              <w:t>в ккал)</w:t>
            </w:r>
          </w:p>
        </w:tc>
        <w:tc>
          <w:tcPr>
            <w:tcW w:w="22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8"/>
                <w:szCs w:val="28"/>
                <w:lang w:eastAsia="ru-RU"/>
              </w:rPr>
              <w:t>Белки в граммах</w:t>
            </w:r>
          </w:p>
        </w:tc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8"/>
                <w:szCs w:val="28"/>
                <w:lang w:eastAsia="ru-RU"/>
              </w:rPr>
              <w:t>Жиры в граммах</w:t>
            </w:r>
          </w:p>
        </w:tc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8"/>
                <w:szCs w:val="28"/>
                <w:lang w:eastAsia="ru-RU"/>
              </w:rPr>
              <w:t>Углеводы в граммах</w:t>
            </w:r>
          </w:p>
        </w:tc>
      </w:tr>
      <w:tr w:rsidR="00B20FB0" w:rsidRPr="00622E8D" w:rsidTr="00B20FB0">
        <w:trPr>
          <w:trHeight w:val="31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CC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CC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В т.ч. животный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0FB0" w:rsidRPr="00622E8D" w:rsidTr="00B20FB0">
        <w:trPr>
          <w:tblCellSpacing w:w="0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622E8D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1,5-</w:t>
            </w:r>
            <w:r w:rsidR="00B20FB0"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-7 лет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75% от нормы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1350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40,5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24,3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195,75</w:t>
            </w:r>
          </w:p>
        </w:tc>
      </w:tr>
    </w:tbl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блюда — собственного производства; готовятся в соответствии с технологическими картами, санитарными нормами.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Приложение N 13</w:t>
      </w:r>
    </w:p>
    <w:p w:rsidR="00B20FB0" w:rsidRPr="00622E8D" w:rsidRDefault="00B20FB0" w:rsidP="00B20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к </w:t>
      </w:r>
      <w:proofErr w:type="spellStart"/>
      <w:r w:rsidRPr="00622E8D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СанПиН</w:t>
      </w:r>
      <w:proofErr w:type="spellEnd"/>
      <w:r w:rsidRPr="00622E8D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2.4.1.3049-13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1617"/>
      <w:bookmarkEnd w:id="1"/>
      <w:r w:rsidRPr="00622E8D">
        <w:rPr>
          <w:rFonts w:ascii="Times New Roman" w:eastAsia="Times New Roman" w:hAnsi="Times New Roman" w:cs="Times New Roman"/>
          <w:b/>
          <w:bCs/>
          <w:i/>
          <w:iCs/>
          <w:color w:val="FF33FF"/>
          <w:sz w:val="28"/>
          <w:szCs w:val="28"/>
          <w:lang w:eastAsia="ru-RU"/>
        </w:rPr>
        <w:t>Суммарные объемы блюд по приемам пищи (в граммах)</w:t>
      </w:r>
    </w:p>
    <w:tbl>
      <w:tblPr>
        <w:tblW w:w="13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00"/>
        <w:gridCol w:w="2700"/>
        <w:gridCol w:w="2700"/>
        <w:gridCol w:w="2700"/>
        <w:gridCol w:w="2700"/>
      </w:tblGrid>
      <w:tr w:rsidR="00B20FB0" w:rsidRPr="00622E8D" w:rsidTr="00B20FB0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FF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FF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FF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FF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FF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Ужин</w:t>
            </w:r>
          </w:p>
        </w:tc>
      </w:tr>
      <w:tr w:rsidR="00653A39" w:rsidRPr="00622E8D" w:rsidTr="00B20FB0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FF"/>
            <w:vAlign w:val="center"/>
            <w:hideMark/>
          </w:tcPr>
          <w:p w:rsidR="00653A39" w:rsidRPr="00622E8D" w:rsidRDefault="00653A39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FF"/>
            <w:vAlign w:val="center"/>
            <w:hideMark/>
          </w:tcPr>
          <w:p w:rsidR="00653A39" w:rsidRPr="00622E8D" w:rsidRDefault="00653A39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FF"/>
            <w:vAlign w:val="center"/>
            <w:hideMark/>
          </w:tcPr>
          <w:p w:rsidR="00653A39" w:rsidRPr="00622E8D" w:rsidRDefault="00653A39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FF"/>
            <w:vAlign w:val="center"/>
            <w:hideMark/>
          </w:tcPr>
          <w:p w:rsidR="00653A39" w:rsidRPr="00622E8D" w:rsidRDefault="00653A39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FF"/>
            <w:vAlign w:val="center"/>
            <w:hideMark/>
          </w:tcPr>
          <w:p w:rsidR="00653A39" w:rsidRPr="00622E8D" w:rsidRDefault="00653A39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</w:pPr>
          </w:p>
        </w:tc>
      </w:tr>
      <w:tr w:rsidR="00B20FB0" w:rsidRPr="00622E8D" w:rsidTr="00B20FB0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53A39" w:rsidRDefault="00653A39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53A3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от 1 года до3-хлет</w:t>
            </w:r>
            <w:r w:rsidR="00B20FB0" w:rsidRPr="00653A3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53A39" w:rsidRDefault="00653A39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53A3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350-450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53A39" w:rsidRDefault="00653A39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450-550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53A39" w:rsidRDefault="00653A39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200-250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53A39" w:rsidRDefault="00653A39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400-500</w:t>
            </w:r>
          </w:p>
        </w:tc>
      </w:tr>
      <w:tr w:rsidR="00653A39" w:rsidRPr="00622E8D" w:rsidTr="00B20FB0">
        <w:trPr>
          <w:tblCellSpacing w:w="0" w:type="dxa"/>
          <w:jc w:val="center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A39" w:rsidRDefault="00653A39" w:rsidP="00653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</w:p>
          <w:p w:rsidR="00653A39" w:rsidRDefault="00653A39" w:rsidP="00653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от3</w:t>
            </w: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-7лет</w:t>
            </w:r>
          </w:p>
          <w:p w:rsidR="00653A39" w:rsidRPr="00622E8D" w:rsidRDefault="00653A39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A39" w:rsidRPr="00622E8D" w:rsidRDefault="00653A39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400-550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A39" w:rsidRPr="00622E8D" w:rsidRDefault="00653A39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600-800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A39" w:rsidRPr="00622E8D" w:rsidRDefault="00653A39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250-350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A39" w:rsidRPr="00622E8D" w:rsidRDefault="00653A39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450-600</w:t>
            </w:r>
          </w:p>
        </w:tc>
      </w:tr>
    </w:tbl>
    <w:p w:rsidR="00B20FB0" w:rsidRPr="00622E8D" w:rsidRDefault="00B20FB0" w:rsidP="00B20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i/>
          <w:iCs/>
          <w:color w:val="FF33FF"/>
          <w:sz w:val="28"/>
          <w:szCs w:val="28"/>
          <w:lang w:eastAsia="ru-RU"/>
        </w:rPr>
        <w:t>Распределение общей калорийности суточного рациона питания детей в зависимости от времени пребывания ребенка в ДОУ</w:t>
      </w:r>
    </w:p>
    <w:tbl>
      <w:tblPr>
        <w:tblW w:w="13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17"/>
        <w:gridCol w:w="1870"/>
        <w:gridCol w:w="2815"/>
        <w:gridCol w:w="1993"/>
        <w:gridCol w:w="1932"/>
        <w:gridCol w:w="1973"/>
      </w:tblGrid>
      <w:tr w:rsidR="00B20FB0" w:rsidRPr="00622E8D" w:rsidTr="00B20FB0">
        <w:trPr>
          <w:tblCellSpacing w:w="0" w:type="dxa"/>
          <w:jc w:val="center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8"/>
                <w:szCs w:val="28"/>
                <w:lang w:eastAsia="ru-RU"/>
              </w:rPr>
              <w:t>Для детей с дневным пребыванием в детском саду</w:t>
            </w:r>
          </w:p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8"/>
                <w:szCs w:val="28"/>
                <w:lang w:eastAsia="ru-RU"/>
              </w:rPr>
              <w:t>(12 часов)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8"/>
                <w:szCs w:val="28"/>
                <w:lang w:eastAsia="ru-RU"/>
              </w:rPr>
              <w:t xml:space="preserve">Энергетическая ценность (в </w:t>
            </w:r>
            <w:proofErr w:type="spellStart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8"/>
                <w:szCs w:val="28"/>
                <w:lang w:eastAsia="ru-RU"/>
              </w:rPr>
              <w:t>калл</w:t>
            </w:r>
            <w:proofErr w:type="spellEnd"/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8"/>
                <w:szCs w:val="28"/>
                <w:lang w:eastAsia="ru-RU"/>
              </w:rPr>
              <w:t>Белки в граммах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8"/>
                <w:szCs w:val="28"/>
                <w:lang w:eastAsia="ru-RU"/>
              </w:rPr>
              <w:t>Жиры (в  граммах)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8"/>
                <w:szCs w:val="28"/>
                <w:lang w:eastAsia="ru-RU"/>
              </w:rPr>
              <w:t>Углеводы (в граммах)</w:t>
            </w:r>
          </w:p>
        </w:tc>
      </w:tr>
      <w:tr w:rsidR="00B20FB0" w:rsidRPr="00622E8D" w:rsidTr="00B20FB0">
        <w:trPr>
          <w:tblCellSpacing w:w="0" w:type="dxa"/>
          <w:jc w:val="center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Завтрак – 25%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622E8D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1,5</w:t>
            </w:r>
            <w:r w:rsidR="00B20FB0"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-7лет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13,5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65,25</w:t>
            </w:r>
          </w:p>
        </w:tc>
      </w:tr>
      <w:tr w:rsidR="00B20FB0" w:rsidRPr="00622E8D" w:rsidTr="00B20FB0">
        <w:trPr>
          <w:tblCellSpacing w:w="0" w:type="dxa"/>
          <w:jc w:val="center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Обед – 35%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18,9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91,35</w:t>
            </w:r>
          </w:p>
        </w:tc>
      </w:tr>
      <w:tr w:rsidR="00B20FB0" w:rsidRPr="00622E8D" w:rsidTr="00B20FB0">
        <w:trPr>
          <w:tblCellSpacing w:w="0" w:type="dxa"/>
          <w:jc w:val="center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Ужин- 15%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8,1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39,15</w:t>
            </w:r>
          </w:p>
        </w:tc>
      </w:tr>
      <w:tr w:rsidR="00B20FB0" w:rsidRPr="00622E8D" w:rsidTr="00B20FB0">
        <w:trPr>
          <w:tblCellSpacing w:w="0" w:type="dxa"/>
          <w:jc w:val="center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Всего-75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40,5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FB0" w:rsidRPr="00622E8D" w:rsidRDefault="00B20FB0" w:rsidP="00B20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195,75</w:t>
            </w:r>
          </w:p>
        </w:tc>
      </w:tr>
    </w:tbl>
    <w:p w:rsidR="00B20FB0" w:rsidRPr="00622E8D" w:rsidRDefault="00B20FB0" w:rsidP="00B20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составлении меню и расчетов калорийности необходимо соблюдать оптимальное соотношение пищевых веществ (белков, жиров, углеводов), которое должно составлять 1:1:4 соответственно.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Примерное меню должно содержать информацию о количественном составе основных пищевых веществ и энергии по каждому блюду, приему пищи, за каждый день и в целом за период его реализации. Обязательно </w:t>
      </w: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приводят ссылки на рецептуры используемых блюд и кулинарных изделий, в соответствии со сборниками рецептур. Наименования блюд и кулинарных изделий, указываемых в примерном цикличном меню должны соответствовать их наименованиям, указанным в использованных сборниках рецептур.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Ежедневно в меню включены: молоко, кисломолочные напитки, сметана, мясо, картофель, овощи, фрукты, соки, хлеб, крупы, сливочное и растительное масло, сахар, соль.</w:t>
      </w:r>
      <w:proofErr w:type="gramEnd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Остальные продукты (творог, рыбу, сыр, яйцо и другие) 2-3 раза в неделю. В течение двух недель ребенок должен получить все продукты в полном объеме.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продукты. На основании утвержденного примерного меню ежедневно составляется меню-требование установленного образца, с указанием выхода блюд для детей разного возраста. На каждое блюдо заведена технологическая карта.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целях улучшения витаминного статуса, нормализации обмена веществ, снижения заболеваемости, укрепления здоровья подрастающего поколения, в организованных детских и подростковых учреждениях,  согласно требованиям нормативных документов (</w:t>
      </w:r>
      <w:proofErr w:type="spellStart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СанПиН</w:t>
      </w:r>
      <w:proofErr w:type="spellEnd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2.4.1.3049-13) проводится  круглогодичная или сезонная  «С» – витаминизация.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Искусственная витаминизация в ДОУ осуществляется согласно </w:t>
      </w:r>
      <w:proofErr w:type="spellStart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СанПиН</w:t>
      </w:r>
      <w:proofErr w:type="spellEnd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п.14.21 из расчета для детей от 1-3 лет – 35мл., для детей 3-7 лет – 50мл. (на порцию).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Препараты витаминов вводят в третье блюдо (компот или кисель). После его охлаждения до температуры 15</w:t>
      </w: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0</w:t>
      </w: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 (для компота) и 35</w:t>
      </w: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0</w:t>
      </w: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С. (для киселя) не </w:t>
      </w:r>
      <w:proofErr w:type="gramStart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посредственно</w:t>
      </w:r>
      <w:proofErr w:type="gramEnd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перед реализацией. Подогрев витаминизированных блюд не допускается.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«С» (аскорбиновая кислота) необходим для биохимических окислительно-восстановительных процессов. Витамин «С» способствует образованию дезоксирибонуклеиновой кислоты (ДНК).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Аскорбиновая кислота имеет огромное значение для правильного обмена веществ, недостаток ее приводит к ломкости сосудов, усиленной пигментации кожи. Считается, что ударные дозы этого витамина успешно борются с сенной лихорадкой и пищевой  аллергией.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расчеты и оценку использованного на одного ребенка среднесуточного набора пищевых продуктов проводится 1 раз в десять дней. По результатам оценки, при необходимости, проводится коррекцию питания в течение следующей недели (декады).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Подсчет энергетической ценности полученного рациона питания и содержания в нем основных пищевых веществ (белков, жиров и углеводов) проводят ежемесячно.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обеспечения преемственности питания родителей информируют об ассортименте питания ребенка, вывешивая ежедневное меню.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Выдача готовой пищи разрешается только после проведения приемочного контроля </w:t>
      </w:r>
      <w:proofErr w:type="spellStart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бракеражной</w:t>
      </w:r>
      <w:proofErr w:type="spellEnd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комиссией в составе повара, представителя администрации, медицинского работника. Результаты контроля регистрируются в специальном журнале. Масса порционных блюд должна соответствовать выходу блюда, указанному в меню.</w:t>
      </w:r>
    </w:p>
    <w:p w:rsidR="00B20FB0" w:rsidRPr="00622E8D" w:rsidRDefault="00B20FB0" w:rsidP="00B20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Непосредственно после приготовления пищи отбирается суточная проба готовой продукции. Суточная проба отбирается в объеме: порционные блюда - в полном объеме; холодные закуски, первые блюда, гарниры, третьи и прочие блюда - не менее 100 г.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- в отдельную посуду) и сохраняют в течение не менее 48 часов при температуре +2 - +6</w:t>
      </w:r>
      <w:proofErr w:type="gramStart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°С</w:t>
      </w:r>
      <w:proofErr w:type="gramEnd"/>
      <w:r w:rsidRPr="0062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отдельном холодильнике или в специально отведенном месте в холодильнике для молочных продуктов, гастрономии. Посуду с пробами маркируют с указанием приема пищи и датой отбора.</w:t>
      </w:r>
    </w:p>
    <w:p w:rsidR="00D07ED3" w:rsidRDefault="00D07ED3"/>
    <w:sectPr w:rsidR="00D07ED3" w:rsidSect="00CD3E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7987"/>
    <w:multiLevelType w:val="multilevel"/>
    <w:tmpl w:val="29B0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B4816"/>
    <w:multiLevelType w:val="multilevel"/>
    <w:tmpl w:val="AC28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0FB0"/>
    <w:rsid w:val="000A32BF"/>
    <w:rsid w:val="002F2EB4"/>
    <w:rsid w:val="004D73D3"/>
    <w:rsid w:val="00622E8D"/>
    <w:rsid w:val="00653A39"/>
    <w:rsid w:val="00A1106E"/>
    <w:rsid w:val="00AD526C"/>
    <w:rsid w:val="00B20FB0"/>
    <w:rsid w:val="00B641A5"/>
    <w:rsid w:val="00B97209"/>
    <w:rsid w:val="00C20A6C"/>
    <w:rsid w:val="00CD3ECB"/>
    <w:rsid w:val="00D07ED3"/>
    <w:rsid w:val="00DF5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20FB0"/>
    <w:rPr>
      <w:i/>
      <w:iCs/>
    </w:rPr>
  </w:style>
  <w:style w:type="character" w:styleId="a5">
    <w:name w:val="Strong"/>
    <w:basedOn w:val="a0"/>
    <w:uiPriority w:val="22"/>
    <w:qFormat/>
    <w:rsid w:val="00B20FB0"/>
    <w:rPr>
      <w:b/>
      <w:bCs/>
    </w:rPr>
  </w:style>
  <w:style w:type="character" w:styleId="a6">
    <w:name w:val="Hyperlink"/>
    <w:basedOn w:val="a0"/>
    <w:uiPriority w:val="99"/>
    <w:semiHidden/>
    <w:unhideWhenUsed/>
    <w:rsid w:val="00B20F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1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lachit.dou21.ru/sites/malachit.dou21.ru/files/content/sutochnye_nabory_productov.docx" TargetMode="External"/><Relationship Id="rId3" Type="http://schemas.openxmlformats.org/officeDocument/2006/relationships/styles" Target="styles.xml"/><Relationship Id="rId7" Type="http://schemas.openxmlformats.org/officeDocument/2006/relationships/hyperlink" Target="http://malachit.dou21.ru/sites/malachit.dou21.ru/files/content/Producty_kotorye_nelzya_ispoizovat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alachit.dou21.ru/sites/malachit.dou21.ru/files/content/San2.4.1.3049-13.do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alachit.dou21.ru/sites/malachit.dou21.ru/files/content/assortiment_osnovnyh_productov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6E17E-960E-4574-966A-9FAF936B2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2099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2016-11-24T05:32:00Z</dcterms:created>
  <dcterms:modified xsi:type="dcterms:W3CDTF">2016-12-01T09:54:00Z</dcterms:modified>
</cp:coreProperties>
</file>